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7001EC" w:rsidRDefault="00823A98" w:rsidP="00823A98">
      <w:pPr>
        <w:jc w:val="center"/>
        <w:rPr>
          <w:rFonts w:asciiTheme="minorHAnsi" w:hAnsiTheme="minorHAnsi" w:cstheme="minorHAnsi"/>
        </w:rPr>
      </w:pPr>
      <w:r w:rsidRPr="007001EC">
        <w:rPr>
          <w:rFonts w:asciiTheme="minorHAnsi" w:hAnsiTheme="minorHAnsi" w:cstheme="minorHAnsi"/>
        </w:rPr>
        <w:t>SKAGIT COUNTY BOARD OF EQUALIZATION ORDER</w:t>
      </w:r>
    </w:p>
    <w:p w14:paraId="2DDD0D20" w14:textId="4851A790" w:rsidR="00823A98" w:rsidRPr="007001EC" w:rsidRDefault="00475360" w:rsidP="00823A98">
      <w:pPr>
        <w:jc w:val="center"/>
        <w:rPr>
          <w:rFonts w:asciiTheme="minorHAnsi" w:hAnsiTheme="minorHAnsi" w:cstheme="minorHAnsi"/>
        </w:rPr>
      </w:pPr>
      <w:r w:rsidRPr="007001EC">
        <w:rPr>
          <w:rFonts w:asciiTheme="minorHAnsi" w:hAnsiTheme="minorHAnsi" w:cstheme="minorHAnsi"/>
        </w:rPr>
        <w:t>ASSESSMENT YEAR 202</w:t>
      </w:r>
      <w:r w:rsidR="007001EC" w:rsidRPr="007001EC">
        <w:rPr>
          <w:rFonts w:asciiTheme="minorHAnsi" w:hAnsiTheme="minorHAnsi" w:cstheme="minorHAnsi"/>
        </w:rPr>
        <w:t>5</w:t>
      </w:r>
      <w:r w:rsidRPr="007001EC">
        <w:rPr>
          <w:rFonts w:asciiTheme="minorHAnsi" w:hAnsiTheme="minorHAnsi" w:cstheme="minorHAnsi"/>
        </w:rPr>
        <w:t xml:space="preserve"> – TAX YEAR 202</w:t>
      </w:r>
      <w:r w:rsidR="007001EC" w:rsidRPr="007001EC">
        <w:rPr>
          <w:rFonts w:asciiTheme="minorHAnsi" w:hAnsiTheme="minorHAnsi" w:cstheme="minorHAnsi"/>
        </w:rPr>
        <w:t>6</w:t>
      </w:r>
    </w:p>
    <w:p w14:paraId="144D47B0" w14:textId="5C4FB592" w:rsidR="00823A98" w:rsidRPr="007001EC" w:rsidRDefault="00823A98" w:rsidP="00823A98">
      <w:pPr>
        <w:jc w:val="center"/>
        <w:rPr>
          <w:rFonts w:asciiTheme="minorHAnsi" w:hAnsiTheme="minorHAnsi" w:cstheme="minorHAnsi"/>
          <w:sz w:val="22"/>
          <w:szCs w:val="22"/>
        </w:rPr>
      </w:pPr>
    </w:p>
    <w:p w14:paraId="73C3F437" w14:textId="77777777" w:rsidR="00823A98" w:rsidRPr="007001EC" w:rsidRDefault="00823A98" w:rsidP="00823A98">
      <w:pPr>
        <w:jc w:val="center"/>
        <w:rPr>
          <w:rFonts w:asciiTheme="minorHAnsi" w:hAnsiTheme="minorHAnsi" w:cstheme="minorHAnsi"/>
          <w:sz w:val="22"/>
          <w:szCs w:val="22"/>
        </w:rPr>
      </w:pPr>
    </w:p>
    <w:p w14:paraId="6A38E078" w14:textId="7C6A94D2" w:rsidR="00F477B1" w:rsidRPr="007001EC" w:rsidRDefault="00BF2A19" w:rsidP="00F477B1">
      <w:pPr>
        <w:tabs>
          <w:tab w:val="left" w:pos="5760"/>
        </w:tabs>
        <w:spacing w:line="276" w:lineRule="auto"/>
        <w:rPr>
          <w:rFonts w:asciiTheme="minorHAnsi" w:hAnsiTheme="minorHAnsi" w:cstheme="minorHAnsi"/>
          <w:b/>
          <w:sz w:val="22"/>
          <w:szCs w:val="22"/>
        </w:rPr>
      </w:pPr>
      <w:r>
        <w:rPr>
          <w:rFonts w:asciiTheme="minorHAnsi" w:hAnsiTheme="minorHAnsi" w:cstheme="minorHAnsi"/>
          <w:sz w:val="22"/>
          <w:szCs w:val="22"/>
        </w:rPr>
        <w:t>Riley Wyatt</w:t>
      </w:r>
      <w:r w:rsidR="00F477B1" w:rsidRPr="007001EC">
        <w:rPr>
          <w:rFonts w:asciiTheme="minorHAnsi" w:hAnsiTheme="minorHAnsi" w:cstheme="minorHAnsi"/>
          <w:sz w:val="22"/>
          <w:szCs w:val="22"/>
        </w:rPr>
        <w:tab/>
        <w:t>PETITIONER:</w:t>
      </w:r>
      <w:r w:rsidR="00F477B1" w:rsidRPr="007001EC">
        <w:rPr>
          <w:rFonts w:asciiTheme="minorHAnsi" w:hAnsiTheme="minorHAnsi" w:cstheme="minorHAnsi"/>
          <w:sz w:val="22"/>
          <w:szCs w:val="22"/>
        </w:rPr>
        <w:tab/>
      </w:r>
      <w:r>
        <w:rPr>
          <w:rFonts w:asciiTheme="minorHAnsi" w:hAnsiTheme="minorHAnsi" w:cstheme="minorHAnsi"/>
          <w:sz w:val="22"/>
          <w:szCs w:val="22"/>
        </w:rPr>
        <w:t>Riley Wyatt</w:t>
      </w:r>
      <w:r w:rsidR="00F477B1" w:rsidRPr="007001EC">
        <w:rPr>
          <w:rFonts w:asciiTheme="minorHAnsi" w:hAnsiTheme="minorHAnsi" w:cstheme="minorHAnsi"/>
          <w:sz w:val="22"/>
          <w:szCs w:val="22"/>
        </w:rPr>
        <w:tab/>
      </w:r>
      <w:r w:rsidR="00F477B1" w:rsidRPr="007001EC">
        <w:rPr>
          <w:rFonts w:asciiTheme="minorHAnsi" w:hAnsiTheme="minorHAnsi" w:cstheme="minorHAnsi"/>
          <w:b/>
          <w:sz w:val="22"/>
          <w:szCs w:val="22"/>
        </w:rPr>
        <w:t xml:space="preserve"> </w:t>
      </w:r>
    </w:p>
    <w:p w14:paraId="230859A0" w14:textId="04A8DA8E" w:rsidR="00F477B1" w:rsidRPr="007001EC" w:rsidRDefault="00BF2A19"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4815 Sharpe Rd</w:t>
      </w:r>
      <w:r w:rsidR="00F477B1" w:rsidRPr="007001EC">
        <w:rPr>
          <w:rFonts w:asciiTheme="minorHAnsi" w:hAnsiTheme="minorHAnsi" w:cstheme="minorHAnsi"/>
          <w:sz w:val="22"/>
          <w:szCs w:val="22"/>
        </w:rPr>
        <w:tab/>
        <w:t>PETITION NO:</w:t>
      </w:r>
      <w:r w:rsidR="00F477B1" w:rsidRPr="007001EC">
        <w:rPr>
          <w:rFonts w:asciiTheme="minorHAnsi" w:hAnsiTheme="minorHAnsi" w:cstheme="minorHAnsi"/>
          <w:sz w:val="22"/>
          <w:szCs w:val="22"/>
        </w:rPr>
        <w:tab/>
      </w:r>
      <w:r>
        <w:rPr>
          <w:rFonts w:asciiTheme="minorHAnsi" w:hAnsiTheme="minorHAnsi" w:cstheme="minorHAnsi"/>
          <w:sz w:val="22"/>
          <w:szCs w:val="22"/>
        </w:rPr>
        <w:t>25-385</w:t>
      </w:r>
      <w:r w:rsidR="00F477B1" w:rsidRPr="007001EC">
        <w:rPr>
          <w:rFonts w:asciiTheme="minorHAnsi" w:hAnsiTheme="minorHAnsi" w:cstheme="minorHAnsi"/>
          <w:sz w:val="22"/>
          <w:szCs w:val="22"/>
        </w:rPr>
        <w:tab/>
      </w:r>
    </w:p>
    <w:p w14:paraId="12631689" w14:textId="71558950" w:rsidR="00F477B1" w:rsidRPr="007001EC" w:rsidRDefault="00BF2A19"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WA</w:t>
      </w:r>
      <w:r w:rsidR="00F477B1" w:rsidRPr="007001E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7001EC">
        <w:rPr>
          <w:rFonts w:asciiTheme="minorHAnsi" w:hAnsiTheme="minorHAnsi" w:cstheme="minorHAnsi"/>
          <w:sz w:val="22"/>
          <w:szCs w:val="22"/>
        </w:rPr>
        <w:tab/>
        <w:t>PARCEL NO:</w:t>
      </w:r>
      <w:r w:rsidR="00F477B1" w:rsidRPr="007001EC">
        <w:rPr>
          <w:rFonts w:asciiTheme="minorHAnsi" w:hAnsiTheme="minorHAnsi" w:cstheme="minorHAnsi"/>
          <w:sz w:val="22"/>
          <w:szCs w:val="22"/>
        </w:rPr>
        <w:tab/>
      </w:r>
      <w:r>
        <w:rPr>
          <w:rFonts w:asciiTheme="minorHAnsi" w:hAnsiTheme="minorHAnsi" w:cstheme="minorHAnsi"/>
          <w:sz w:val="22"/>
          <w:szCs w:val="22"/>
        </w:rPr>
        <w:t>P19185</w:t>
      </w:r>
      <w:r w:rsidR="00F477B1" w:rsidRPr="007001EC">
        <w:rPr>
          <w:rFonts w:asciiTheme="minorHAnsi" w:hAnsiTheme="minorHAnsi" w:cstheme="minorHAnsi"/>
          <w:sz w:val="22"/>
          <w:szCs w:val="22"/>
        </w:rPr>
        <w:tab/>
      </w:r>
    </w:p>
    <w:p w14:paraId="7E643D37" w14:textId="77777777" w:rsidR="00F477B1" w:rsidRPr="007001EC" w:rsidRDefault="00F477B1" w:rsidP="00F477B1">
      <w:pPr>
        <w:rPr>
          <w:rFonts w:asciiTheme="minorHAnsi" w:hAnsiTheme="minorHAnsi" w:cstheme="minorHAnsi"/>
          <w:sz w:val="20"/>
          <w:szCs w:val="20"/>
        </w:rPr>
      </w:pPr>
    </w:p>
    <w:p w14:paraId="5B14C381" w14:textId="36AF18D0" w:rsidR="00823A98" w:rsidRPr="007001EC" w:rsidRDefault="00823A98" w:rsidP="00823A98">
      <w:pPr>
        <w:rPr>
          <w:rFonts w:asciiTheme="minorHAnsi" w:hAnsiTheme="minorHAnsi" w:cstheme="minorHAnsi"/>
          <w:sz w:val="20"/>
          <w:szCs w:val="20"/>
        </w:rPr>
      </w:pPr>
    </w:p>
    <w:p w14:paraId="469D131D" w14:textId="77777777" w:rsidR="00823A98" w:rsidRPr="007001EC" w:rsidRDefault="00823A98" w:rsidP="005526B2">
      <w:pPr>
        <w:ind w:left="1440" w:firstLine="720"/>
        <w:rPr>
          <w:rFonts w:asciiTheme="minorHAnsi" w:hAnsiTheme="minorHAnsi" w:cstheme="minorHAnsi"/>
          <w:sz w:val="20"/>
          <w:szCs w:val="20"/>
          <w:u w:val="single"/>
        </w:rPr>
      </w:pPr>
      <w:r w:rsidRPr="007001EC">
        <w:rPr>
          <w:rFonts w:asciiTheme="minorHAnsi" w:hAnsiTheme="minorHAnsi" w:cstheme="minorHAnsi"/>
          <w:sz w:val="20"/>
          <w:szCs w:val="20"/>
          <w:u w:val="single"/>
        </w:rPr>
        <w:t>ASSESSOR’S VALUE</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u w:val="single"/>
        </w:rPr>
        <w:t>BOE VALUE DETERMINATION</w:t>
      </w:r>
    </w:p>
    <w:p w14:paraId="12F324EB" w14:textId="77777777" w:rsidR="00823A98" w:rsidRPr="007001EC" w:rsidRDefault="00823A98" w:rsidP="00823A98">
      <w:pPr>
        <w:rPr>
          <w:rFonts w:asciiTheme="minorHAnsi" w:hAnsiTheme="minorHAnsi" w:cstheme="minorHAnsi"/>
          <w:sz w:val="20"/>
          <w:szCs w:val="20"/>
        </w:rPr>
      </w:pPr>
    </w:p>
    <w:p w14:paraId="14DBF5A2" w14:textId="52B86242" w:rsidR="00823A98"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LAND</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Pr="007001EC">
        <w:rPr>
          <w:rFonts w:asciiTheme="minorHAnsi" w:hAnsiTheme="minorHAnsi" w:cstheme="minorHAnsi"/>
          <w:sz w:val="20"/>
          <w:szCs w:val="20"/>
        </w:rPr>
        <w:tab/>
      </w:r>
      <w:r w:rsidR="00BF2A19">
        <w:rPr>
          <w:rFonts w:asciiTheme="minorHAnsi" w:hAnsiTheme="minorHAnsi" w:cstheme="minorHAnsi"/>
          <w:sz w:val="20"/>
          <w:szCs w:val="20"/>
        </w:rPr>
        <w:t>333,000</w:t>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w:t>
      </w:r>
      <w:r w:rsidR="00554697" w:rsidRPr="007001EC">
        <w:rPr>
          <w:rFonts w:asciiTheme="minorHAnsi" w:hAnsiTheme="minorHAnsi" w:cstheme="minorHAnsi"/>
          <w:sz w:val="20"/>
          <w:szCs w:val="20"/>
        </w:rPr>
        <w:tab/>
      </w:r>
      <w:r w:rsidR="00BF2A19">
        <w:rPr>
          <w:rFonts w:asciiTheme="minorHAnsi" w:hAnsiTheme="minorHAnsi" w:cstheme="minorHAnsi"/>
          <w:sz w:val="20"/>
          <w:szCs w:val="20"/>
        </w:rPr>
        <w:t>333,000</w:t>
      </w:r>
    </w:p>
    <w:p w14:paraId="556B0C69" w14:textId="07910CB7" w:rsidR="00693D62" w:rsidRPr="007001EC" w:rsidRDefault="005526B2"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IMPROVEMENTS</w:t>
      </w:r>
      <w:r w:rsidRPr="007001EC">
        <w:rPr>
          <w:rFonts w:asciiTheme="minorHAnsi" w:hAnsiTheme="minorHAnsi" w:cstheme="minorHAnsi"/>
          <w:sz w:val="20"/>
          <w:szCs w:val="20"/>
        </w:rPr>
        <w:tab/>
      </w:r>
      <w:r w:rsidR="007001EC">
        <w:rPr>
          <w:rFonts w:asciiTheme="minorHAnsi" w:hAnsiTheme="minorHAnsi" w:cstheme="minorHAnsi"/>
          <w:sz w:val="20"/>
          <w:szCs w:val="20"/>
        </w:rPr>
        <w:tab/>
      </w:r>
      <w:r w:rsidRPr="007001EC">
        <w:rPr>
          <w:rFonts w:asciiTheme="minorHAnsi" w:hAnsiTheme="minorHAnsi" w:cstheme="minorHAnsi"/>
          <w:sz w:val="20"/>
          <w:szCs w:val="20"/>
        </w:rPr>
        <w:t>$</w:t>
      </w:r>
      <w:r w:rsidRPr="007001EC">
        <w:rPr>
          <w:rFonts w:asciiTheme="minorHAnsi" w:hAnsiTheme="minorHAnsi" w:cstheme="minorHAnsi"/>
          <w:sz w:val="20"/>
          <w:szCs w:val="20"/>
        </w:rPr>
        <w:tab/>
      </w:r>
      <w:r w:rsidR="00BF2A19">
        <w:rPr>
          <w:rFonts w:asciiTheme="minorHAnsi" w:hAnsiTheme="minorHAnsi" w:cstheme="minorHAnsi"/>
          <w:sz w:val="20"/>
          <w:szCs w:val="20"/>
        </w:rPr>
        <w:t>621,200</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Pr="007001EC">
        <w:rPr>
          <w:rFonts w:asciiTheme="minorHAnsi" w:hAnsiTheme="minorHAnsi" w:cstheme="minorHAnsi"/>
          <w:sz w:val="20"/>
          <w:szCs w:val="20"/>
        </w:rPr>
        <w:tab/>
      </w:r>
      <w:r w:rsidR="0080500B"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BF2A19">
        <w:rPr>
          <w:rFonts w:asciiTheme="minorHAnsi" w:hAnsiTheme="minorHAnsi" w:cstheme="minorHAnsi"/>
          <w:sz w:val="20"/>
          <w:szCs w:val="20"/>
        </w:rPr>
        <w:t>621,200</w:t>
      </w:r>
    </w:p>
    <w:p w14:paraId="06C7F9B4" w14:textId="32995699" w:rsidR="00823A98" w:rsidRPr="007001EC" w:rsidRDefault="00823A98" w:rsidP="00823A98">
      <w:pPr>
        <w:spacing w:line="276" w:lineRule="auto"/>
        <w:rPr>
          <w:rFonts w:asciiTheme="minorHAnsi" w:hAnsiTheme="minorHAnsi" w:cstheme="minorHAnsi"/>
          <w:sz w:val="20"/>
          <w:szCs w:val="20"/>
        </w:rPr>
      </w:pPr>
      <w:r w:rsidRPr="007001EC">
        <w:rPr>
          <w:rFonts w:asciiTheme="minorHAnsi" w:hAnsiTheme="minorHAnsi" w:cstheme="minorHAnsi"/>
          <w:sz w:val="20"/>
          <w:szCs w:val="20"/>
        </w:rPr>
        <w:t>TOTAL</w:t>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005526B2" w:rsidRPr="007001EC">
        <w:rPr>
          <w:rFonts w:asciiTheme="minorHAnsi" w:hAnsiTheme="minorHAnsi" w:cstheme="minorHAnsi"/>
          <w:sz w:val="20"/>
          <w:szCs w:val="20"/>
        </w:rPr>
        <w:t>$</w:t>
      </w:r>
      <w:r w:rsidR="005526B2" w:rsidRPr="007001EC">
        <w:rPr>
          <w:rFonts w:asciiTheme="minorHAnsi" w:hAnsiTheme="minorHAnsi" w:cstheme="minorHAnsi"/>
          <w:sz w:val="20"/>
          <w:szCs w:val="20"/>
        </w:rPr>
        <w:tab/>
      </w:r>
      <w:r w:rsidR="00BF2A19">
        <w:rPr>
          <w:rFonts w:asciiTheme="minorHAnsi" w:hAnsiTheme="minorHAnsi" w:cstheme="minorHAnsi"/>
          <w:sz w:val="20"/>
          <w:szCs w:val="20"/>
        </w:rPr>
        <w:t>954,200</w:t>
      </w:r>
      <w:r w:rsidR="005526B2" w:rsidRPr="007001EC">
        <w:rPr>
          <w:rFonts w:asciiTheme="minorHAnsi" w:hAnsiTheme="minorHAnsi" w:cstheme="minorHAnsi"/>
          <w:sz w:val="20"/>
          <w:szCs w:val="20"/>
        </w:rPr>
        <w:tab/>
      </w:r>
      <w:r w:rsidR="0060434C"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005526B2" w:rsidRPr="007001EC">
        <w:rPr>
          <w:rFonts w:asciiTheme="minorHAnsi" w:hAnsiTheme="minorHAnsi" w:cstheme="minorHAnsi"/>
          <w:sz w:val="20"/>
          <w:szCs w:val="20"/>
        </w:rPr>
        <w:tab/>
      </w:r>
      <w:r w:rsidRPr="007001EC">
        <w:rPr>
          <w:rFonts w:asciiTheme="minorHAnsi" w:hAnsiTheme="minorHAnsi" w:cstheme="minorHAnsi"/>
          <w:sz w:val="20"/>
          <w:szCs w:val="20"/>
        </w:rPr>
        <w:t>$</w:t>
      </w:r>
      <w:r w:rsidR="00835C0A" w:rsidRPr="007001EC">
        <w:rPr>
          <w:rFonts w:asciiTheme="minorHAnsi" w:hAnsiTheme="minorHAnsi" w:cstheme="minorHAnsi"/>
          <w:sz w:val="20"/>
          <w:szCs w:val="20"/>
        </w:rPr>
        <w:tab/>
      </w:r>
      <w:r w:rsidR="00BF2A19">
        <w:rPr>
          <w:rFonts w:asciiTheme="minorHAnsi" w:hAnsiTheme="minorHAnsi" w:cstheme="minorHAnsi"/>
          <w:sz w:val="20"/>
          <w:szCs w:val="20"/>
        </w:rPr>
        <w:t>954,200</w:t>
      </w:r>
    </w:p>
    <w:p w14:paraId="40C334E6" w14:textId="640098DA" w:rsidR="00823A98" w:rsidRPr="007001EC" w:rsidRDefault="00823A98" w:rsidP="00823A98">
      <w:pPr>
        <w:spacing w:line="276" w:lineRule="auto"/>
        <w:rPr>
          <w:rFonts w:asciiTheme="minorHAnsi" w:hAnsiTheme="minorHAnsi" w:cstheme="minorHAnsi"/>
          <w:sz w:val="20"/>
          <w:szCs w:val="20"/>
        </w:rPr>
      </w:pPr>
    </w:p>
    <w:p w14:paraId="30E28A19" w14:textId="038257AF"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w:t>
      </w:r>
      <w:r w:rsidR="00151F86">
        <w:rPr>
          <w:rFonts w:asciiTheme="minorHAnsi" w:hAnsiTheme="minorHAnsi" w:cstheme="minorHAnsi"/>
          <w:sz w:val="20"/>
          <w:szCs w:val="20"/>
        </w:rPr>
        <w:t>P</w:t>
      </w:r>
      <w:r w:rsidRPr="007001EC">
        <w:rPr>
          <w:rFonts w:asciiTheme="minorHAnsi" w:hAnsiTheme="minorHAnsi" w:cstheme="minorHAnsi"/>
          <w:sz w:val="20"/>
          <w:szCs w:val="20"/>
        </w:rPr>
        <w:t>etitioner was</w:t>
      </w:r>
      <w:r w:rsidR="00835C0A" w:rsidRPr="007001EC">
        <w:rPr>
          <w:rFonts w:asciiTheme="minorHAnsi" w:hAnsiTheme="minorHAnsi" w:cstheme="minorHAnsi"/>
          <w:sz w:val="20"/>
          <w:szCs w:val="20"/>
        </w:rPr>
        <w:t xml:space="preserve"> </w:t>
      </w:r>
      <w:r w:rsidR="00847E3D" w:rsidRPr="007001EC">
        <w:rPr>
          <w:rFonts w:asciiTheme="minorHAnsi" w:hAnsiTheme="minorHAnsi" w:cstheme="minorHAnsi"/>
          <w:sz w:val="20"/>
          <w:szCs w:val="20"/>
        </w:rPr>
        <w:t xml:space="preserve">not </w:t>
      </w:r>
      <w:r w:rsidRPr="007001EC">
        <w:rPr>
          <w:rFonts w:asciiTheme="minorHAnsi" w:hAnsiTheme="minorHAnsi" w:cstheme="minorHAnsi"/>
          <w:sz w:val="20"/>
          <w:szCs w:val="20"/>
        </w:rPr>
        <w:t>present at th</w:t>
      </w:r>
      <w:r w:rsidR="00835C0A" w:rsidRPr="007001EC">
        <w:rPr>
          <w:rFonts w:asciiTheme="minorHAnsi" w:hAnsiTheme="minorHAnsi" w:cstheme="minorHAnsi"/>
          <w:sz w:val="20"/>
          <w:szCs w:val="20"/>
        </w:rPr>
        <w:t>e</w:t>
      </w:r>
      <w:r w:rsidR="00F477B1" w:rsidRPr="007001EC">
        <w:rPr>
          <w:rFonts w:asciiTheme="minorHAnsi" w:hAnsiTheme="minorHAnsi" w:cstheme="minorHAnsi"/>
          <w:sz w:val="20"/>
          <w:szCs w:val="20"/>
        </w:rPr>
        <w:t xml:space="preserve"> </w:t>
      </w:r>
      <w:r w:rsidR="00F736DC">
        <w:rPr>
          <w:rFonts w:asciiTheme="minorHAnsi" w:hAnsiTheme="minorHAnsi" w:cstheme="minorHAnsi"/>
          <w:sz w:val="20"/>
          <w:szCs w:val="20"/>
        </w:rPr>
        <w:t>Febr</w:t>
      </w:r>
      <w:r w:rsidR="00847E3D" w:rsidRPr="007001EC">
        <w:rPr>
          <w:rFonts w:asciiTheme="minorHAnsi" w:hAnsiTheme="minorHAnsi" w:cstheme="minorHAnsi"/>
          <w:sz w:val="20"/>
          <w:szCs w:val="20"/>
        </w:rPr>
        <w:t>uar</w:t>
      </w:r>
      <w:r w:rsidR="00F736DC">
        <w:rPr>
          <w:rFonts w:asciiTheme="minorHAnsi" w:hAnsiTheme="minorHAnsi" w:cstheme="minorHAnsi"/>
          <w:sz w:val="20"/>
          <w:szCs w:val="20"/>
        </w:rPr>
        <w:t>y</w:t>
      </w:r>
      <w:r w:rsidR="00847E3D" w:rsidRPr="007001EC">
        <w:rPr>
          <w:rFonts w:asciiTheme="minorHAnsi" w:hAnsiTheme="minorHAnsi" w:cstheme="minorHAnsi"/>
          <w:sz w:val="20"/>
          <w:szCs w:val="20"/>
        </w:rPr>
        <w:t xml:space="preserve"> </w:t>
      </w:r>
      <w:r w:rsidR="00F736DC">
        <w:rPr>
          <w:rFonts w:asciiTheme="minorHAnsi" w:hAnsiTheme="minorHAnsi" w:cstheme="minorHAnsi"/>
          <w:sz w:val="20"/>
          <w:szCs w:val="20"/>
        </w:rPr>
        <w:t>4</w:t>
      </w:r>
      <w:r w:rsidR="00847E3D" w:rsidRPr="007001EC">
        <w:rPr>
          <w:rFonts w:asciiTheme="minorHAnsi" w:hAnsiTheme="minorHAnsi" w:cstheme="minorHAnsi"/>
          <w:sz w:val="20"/>
          <w:szCs w:val="20"/>
        </w:rPr>
        <w:t>, 202</w:t>
      </w:r>
      <w:r w:rsidR="007001EC">
        <w:rPr>
          <w:rFonts w:asciiTheme="minorHAnsi" w:hAnsiTheme="minorHAnsi" w:cstheme="minorHAnsi"/>
          <w:sz w:val="20"/>
          <w:szCs w:val="20"/>
        </w:rPr>
        <w:t>6</w:t>
      </w:r>
      <w:r w:rsidR="00847E3D" w:rsidRPr="007001EC">
        <w:rPr>
          <w:rFonts w:asciiTheme="minorHAnsi" w:hAnsiTheme="minorHAnsi" w:cstheme="minorHAnsi"/>
          <w:sz w:val="20"/>
          <w:szCs w:val="20"/>
        </w:rPr>
        <w:t>,</w:t>
      </w:r>
      <w:r w:rsidRPr="007001EC">
        <w:rPr>
          <w:rFonts w:asciiTheme="minorHAnsi" w:hAnsiTheme="minorHAnsi" w:cstheme="minorHAnsi"/>
          <w:sz w:val="20"/>
          <w:szCs w:val="20"/>
        </w:rPr>
        <w:t xml:space="preserve"> hearing.</w:t>
      </w:r>
    </w:p>
    <w:p w14:paraId="7DD8A0FE" w14:textId="77777777" w:rsidR="00F23BD4" w:rsidRPr="007001EC" w:rsidRDefault="00F23BD4" w:rsidP="00F23BD4">
      <w:pPr>
        <w:rPr>
          <w:rFonts w:asciiTheme="minorHAnsi" w:hAnsiTheme="minorHAnsi" w:cstheme="minorHAnsi"/>
          <w:sz w:val="20"/>
          <w:szCs w:val="20"/>
        </w:rPr>
      </w:pPr>
    </w:p>
    <w:p w14:paraId="7AA52E26" w14:textId="53D0286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This property is described as a residential home situated on</w:t>
      </w:r>
      <w:r w:rsidR="00BF2A19" w:rsidRPr="007001EC">
        <w:rPr>
          <w:rFonts w:asciiTheme="minorHAnsi" w:hAnsiTheme="minorHAnsi" w:cstheme="minorHAnsi"/>
          <w:sz w:val="20"/>
          <w:szCs w:val="20"/>
        </w:rPr>
        <w:t xml:space="preserve"> </w:t>
      </w:r>
      <w:r w:rsidR="00BF2A19">
        <w:rPr>
          <w:rFonts w:asciiTheme="minorHAnsi" w:hAnsiTheme="minorHAnsi" w:cstheme="minorHAnsi"/>
          <w:sz w:val="20"/>
          <w:szCs w:val="20"/>
        </w:rPr>
        <w:t xml:space="preserve">8.50 </w:t>
      </w:r>
      <w:r w:rsidRPr="007001EC">
        <w:rPr>
          <w:rFonts w:asciiTheme="minorHAnsi" w:hAnsiTheme="minorHAnsi" w:cstheme="minorHAnsi"/>
          <w:sz w:val="20"/>
          <w:szCs w:val="20"/>
        </w:rPr>
        <w:t xml:space="preserve">acres located at </w:t>
      </w:r>
      <w:r w:rsidR="00BF2A19">
        <w:rPr>
          <w:rFonts w:asciiTheme="minorHAnsi" w:hAnsiTheme="minorHAnsi" w:cstheme="minorHAnsi"/>
          <w:sz w:val="20"/>
          <w:szCs w:val="20"/>
        </w:rPr>
        <w:t>4815 Sharpe Rd</w:t>
      </w:r>
      <w:r w:rsidRPr="007001EC">
        <w:rPr>
          <w:rFonts w:asciiTheme="minorHAnsi" w:hAnsiTheme="minorHAnsi" w:cstheme="minorHAnsi"/>
          <w:sz w:val="20"/>
          <w:szCs w:val="20"/>
        </w:rPr>
        <w:t>,</w:t>
      </w:r>
      <w:r w:rsidR="00F477B1" w:rsidRPr="007001EC">
        <w:rPr>
          <w:rFonts w:asciiTheme="minorHAnsi" w:hAnsiTheme="minorHAnsi" w:cstheme="minorHAnsi"/>
          <w:sz w:val="20"/>
          <w:szCs w:val="20"/>
        </w:rPr>
        <w:t xml:space="preserve"> </w:t>
      </w:r>
      <w:r w:rsidR="00BF2A19">
        <w:rPr>
          <w:rFonts w:asciiTheme="minorHAnsi" w:hAnsiTheme="minorHAnsi" w:cstheme="minorHAnsi"/>
          <w:sz w:val="20"/>
          <w:szCs w:val="20"/>
        </w:rPr>
        <w:t>Anacortes</w:t>
      </w:r>
      <w:r w:rsidRPr="007001EC">
        <w:rPr>
          <w:rFonts w:asciiTheme="minorHAnsi" w:hAnsiTheme="minorHAnsi" w:cstheme="minorHAnsi"/>
          <w:sz w:val="20"/>
          <w:szCs w:val="20"/>
        </w:rPr>
        <w:t xml:space="preserve"> Skagit County, Washington. The </w:t>
      </w:r>
      <w:r w:rsidR="00EC6728" w:rsidRPr="007001EC">
        <w:rPr>
          <w:rFonts w:asciiTheme="minorHAnsi" w:hAnsiTheme="minorHAnsi" w:cstheme="minorHAnsi"/>
          <w:sz w:val="20"/>
          <w:szCs w:val="20"/>
        </w:rPr>
        <w:t>A</w:t>
      </w:r>
      <w:r w:rsidRPr="007001EC">
        <w:rPr>
          <w:rFonts w:asciiTheme="minorHAnsi" w:hAnsiTheme="minorHAnsi" w:cstheme="minorHAnsi"/>
          <w:sz w:val="20"/>
          <w:szCs w:val="20"/>
        </w:rPr>
        <w:t>ppellant cites</w:t>
      </w:r>
      <w:r w:rsidR="00527373">
        <w:rPr>
          <w:rFonts w:asciiTheme="minorHAnsi" w:hAnsiTheme="minorHAnsi" w:cstheme="minorHAnsi"/>
          <w:sz w:val="20"/>
          <w:szCs w:val="20"/>
        </w:rPr>
        <w:t xml:space="preserve"> </w:t>
      </w:r>
      <w:r w:rsidR="00527373" w:rsidRPr="00527373">
        <w:rPr>
          <w:rFonts w:asciiTheme="minorHAnsi" w:hAnsiTheme="minorHAnsi" w:cstheme="minorHAnsi"/>
          <w:sz w:val="20"/>
          <w:szCs w:val="20"/>
        </w:rPr>
        <w:t xml:space="preserve">a recent refinance appraisal valuing </w:t>
      </w:r>
      <w:r w:rsidR="00527373">
        <w:rPr>
          <w:rFonts w:asciiTheme="minorHAnsi" w:hAnsiTheme="minorHAnsi" w:cstheme="minorHAnsi"/>
          <w:sz w:val="20"/>
          <w:szCs w:val="20"/>
        </w:rPr>
        <w:t>the subject property</w:t>
      </w:r>
      <w:r w:rsidR="00527373" w:rsidRPr="00527373">
        <w:rPr>
          <w:rFonts w:asciiTheme="minorHAnsi" w:hAnsiTheme="minorHAnsi" w:cstheme="minorHAnsi"/>
          <w:sz w:val="20"/>
          <w:szCs w:val="20"/>
        </w:rPr>
        <w:t xml:space="preserve"> at $775,000.</w:t>
      </w:r>
      <w:r w:rsidR="00527373">
        <w:rPr>
          <w:rFonts w:asciiTheme="minorHAnsi" w:hAnsiTheme="minorHAnsi" w:cstheme="minorHAnsi"/>
          <w:sz w:val="20"/>
          <w:szCs w:val="20"/>
        </w:rPr>
        <w:t xml:space="preserve"> </w:t>
      </w:r>
      <w:r w:rsidR="00151F86">
        <w:rPr>
          <w:rFonts w:asciiTheme="minorHAnsi" w:hAnsiTheme="minorHAnsi" w:cstheme="minorHAnsi"/>
          <w:sz w:val="20"/>
          <w:szCs w:val="20"/>
        </w:rPr>
        <w:t xml:space="preserve">The Petitioner stated that they </w:t>
      </w:r>
      <w:r w:rsidR="00151F86" w:rsidRPr="00151F86">
        <w:rPr>
          <w:rFonts w:asciiTheme="minorHAnsi" w:hAnsiTheme="minorHAnsi" w:cstheme="minorHAnsi"/>
          <w:sz w:val="20"/>
          <w:szCs w:val="20"/>
        </w:rPr>
        <w:t xml:space="preserve">had expected a higher valuation due to renovations and the addition of a new structure. </w:t>
      </w:r>
      <w:r w:rsidR="00151F86">
        <w:rPr>
          <w:rFonts w:asciiTheme="minorHAnsi" w:hAnsiTheme="minorHAnsi" w:cstheme="minorHAnsi"/>
          <w:sz w:val="20"/>
          <w:szCs w:val="20"/>
        </w:rPr>
        <w:t>The Petitioner</w:t>
      </w:r>
      <w:r w:rsidR="00151F86" w:rsidRPr="00151F86">
        <w:rPr>
          <w:rFonts w:asciiTheme="minorHAnsi" w:hAnsiTheme="minorHAnsi" w:cstheme="minorHAnsi"/>
          <w:sz w:val="20"/>
          <w:szCs w:val="20"/>
        </w:rPr>
        <w:t xml:space="preserve"> argued that the primary manufactured home lowers the property’s value compared to nearby stick-built homes, including one across the street reportedly valued near $1 million.</w:t>
      </w:r>
    </w:p>
    <w:p w14:paraId="2DE86E01" w14:textId="62575782" w:rsidR="00F23BD4" w:rsidRPr="007001EC" w:rsidRDefault="00F23BD4" w:rsidP="00F23BD4">
      <w:pPr>
        <w:spacing w:line="276" w:lineRule="auto"/>
        <w:rPr>
          <w:rFonts w:asciiTheme="minorHAnsi" w:hAnsiTheme="minorHAnsi" w:cstheme="minorHAnsi"/>
          <w:sz w:val="20"/>
          <w:szCs w:val="20"/>
        </w:rPr>
      </w:pPr>
    </w:p>
    <w:p w14:paraId="48D0DC21" w14:textId="5A4F00B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The Assessor</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represented by Deputy Assessor Brian Herring</w:t>
      </w:r>
      <w:r w:rsidR="008B4973" w:rsidRPr="007001EC">
        <w:rPr>
          <w:rFonts w:asciiTheme="minorHAnsi" w:hAnsiTheme="minorHAnsi" w:cstheme="minorHAnsi"/>
          <w:sz w:val="20"/>
          <w:szCs w:val="20"/>
        </w:rPr>
        <w:t xml:space="preserve"> and Doug Webb</w:t>
      </w:r>
      <w:r w:rsidR="00B2056E" w:rsidRPr="007001EC">
        <w:rPr>
          <w:rFonts w:asciiTheme="minorHAnsi" w:hAnsiTheme="minorHAnsi" w:cstheme="minorHAnsi"/>
          <w:sz w:val="20"/>
          <w:szCs w:val="20"/>
        </w:rPr>
        <w:t>,</w:t>
      </w:r>
      <w:r w:rsidRPr="007001EC">
        <w:rPr>
          <w:rFonts w:asciiTheme="minorHAnsi" w:hAnsiTheme="minorHAnsi" w:cstheme="minorHAnsi"/>
          <w:sz w:val="20"/>
          <w:szCs w:val="20"/>
        </w:rPr>
        <w:t xml:space="preserve"> provided </w:t>
      </w:r>
      <w:r w:rsidR="00322EBC" w:rsidRPr="00322EBC">
        <w:rPr>
          <w:rFonts w:asciiTheme="minorHAnsi" w:hAnsiTheme="minorHAnsi" w:cstheme="minorHAnsi"/>
          <w:sz w:val="20"/>
          <w:szCs w:val="20"/>
        </w:rPr>
        <w:t xml:space="preserve">a response which included seven comparable sales, and in oral testimony gave an opinion that the independent appraisal significantly undervalued the overall property, consisting of a </w:t>
      </w:r>
      <w:r w:rsidR="00322EBC" w:rsidRPr="00322EBC">
        <w:rPr>
          <w:rFonts w:asciiTheme="minorHAnsi" w:hAnsiTheme="minorHAnsi" w:cstheme="minorHAnsi"/>
          <w:sz w:val="20"/>
          <w:szCs w:val="20"/>
        </w:rPr>
        <w:t>large, manufactured</w:t>
      </w:r>
      <w:r w:rsidR="00322EBC" w:rsidRPr="00322EBC">
        <w:rPr>
          <w:rFonts w:asciiTheme="minorHAnsi" w:hAnsiTheme="minorHAnsi" w:cstheme="minorHAnsi"/>
          <w:sz w:val="20"/>
          <w:szCs w:val="20"/>
        </w:rPr>
        <w:t> home, detached garage, and a recently built ADU on 8.5 acres</w:t>
      </w:r>
      <w:r w:rsidR="00A729C8">
        <w:rPr>
          <w:rFonts w:asciiTheme="minorHAnsi" w:hAnsiTheme="minorHAnsi" w:cstheme="minorHAnsi"/>
          <w:sz w:val="20"/>
          <w:szCs w:val="20"/>
        </w:rPr>
        <w:t>.</w:t>
      </w:r>
      <w:r w:rsidRPr="007001EC">
        <w:rPr>
          <w:rFonts w:asciiTheme="minorHAnsi" w:hAnsiTheme="minorHAnsi" w:cstheme="minorHAnsi"/>
          <w:sz w:val="20"/>
          <w:szCs w:val="20"/>
        </w:rPr>
        <w:t xml:space="preserve"> </w:t>
      </w:r>
      <w:r w:rsidR="00E02111" w:rsidRPr="007001EC">
        <w:rPr>
          <w:rFonts w:asciiTheme="minorHAnsi" w:hAnsiTheme="minorHAnsi" w:cstheme="minorHAnsi"/>
          <w:sz w:val="20"/>
          <w:szCs w:val="20"/>
        </w:rPr>
        <w:t xml:space="preserve">The Assessor requests the board sustain the current valuation. </w:t>
      </w:r>
    </w:p>
    <w:p w14:paraId="0F99A792" w14:textId="63A9B342" w:rsidR="00F23BD4" w:rsidRPr="007001EC" w:rsidRDefault="00F23BD4" w:rsidP="00F23BD4">
      <w:pPr>
        <w:spacing w:line="276" w:lineRule="auto"/>
        <w:rPr>
          <w:rFonts w:asciiTheme="minorHAnsi" w:hAnsiTheme="minorHAnsi" w:cstheme="minorHAnsi"/>
          <w:sz w:val="20"/>
          <w:szCs w:val="20"/>
        </w:rPr>
      </w:pPr>
    </w:p>
    <w:p w14:paraId="14BE4DC1" w14:textId="4381C224"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BOE members present were </w:t>
      </w:r>
      <w:r w:rsidR="004F49AA" w:rsidRPr="007001EC">
        <w:rPr>
          <w:rFonts w:asciiTheme="minorHAnsi" w:hAnsiTheme="minorHAnsi" w:cstheme="minorHAnsi"/>
          <w:sz w:val="20"/>
          <w:szCs w:val="20"/>
        </w:rPr>
        <w:t>Rich Holtrop</w:t>
      </w:r>
      <w:r w:rsidRPr="007001EC">
        <w:rPr>
          <w:rFonts w:asciiTheme="minorHAnsi" w:hAnsiTheme="minorHAnsi" w:cstheme="minorHAnsi"/>
          <w:sz w:val="20"/>
          <w:szCs w:val="20"/>
        </w:rPr>
        <w:t>, Angie Bossarte</w:t>
      </w:r>
      <w:r w:rsidR="00774531" w:rsidRPr="007001EC">
        <w:rPr>
          <w:rFonts w:asciiTheme="minorHAnsi" w:hAnsiTheme="minorHAnsi" w:cstheme="minorHAnsi"/>
          <w:sz w:val="20"/>
          <w:szCs w:val="20"/>
        </w:rPr>
        <w:t>,</w:t>
      </w:r>
      <w:r w:rsidR="006D1184" w:rsidRPr="007001EC">
        <w:rPr>
          <w:rFonts w:asciiTheme="minorHAnsi" w:hAnsiTheme="minorHAnsi" w:cstheme="minorHAnsi"/>
          <w:sz w:val="20"/>
          <w:szCs w:val="20"/>
        </w:rPr>
        <w:t xml:space="preserve"> and</w:t>
      </w:r>
      <w:r w:rsidR="00774531" w:rsidRPr="007001EC">
        <w:rPr>
          <w:rFonts w:asciiTheme="minorHAnsi" w:hAnsiTheme="minorHAnsi" w:cstheme="minorHAnsi"/>
          <w:sz w:val="20"/>
          <w:szCs w:val="20"/>
        </w:rPr>
        <w:t xml:space="preserve"> Betta </w:t>
      </w:r>
      <w:r w:rsidR="0080472C" w:rsidRPr="007001EC">
        <w:rPr>
          <w:rFonts w:asciiTheme="minorHAnsi" w:hAnsiTheme="minorHAnsi" w:cstheme="minorHAnsi"/>
          <w:sz w:val="20"/>
          <w:szCs w:val="20"/>
        </w:rPr>
        <w:t>Spinelli</w:t>
      </w:r>
      <w:r w:rsidRPr="007001EC">
        <w:rPr>
          <w:rFonts w:asciiTheme="minorHAnsi" w:hAnsiTheme="minorHAnsi" w:cstheme="minorHAnsi"/>
          <w:sz w:val="20"/>
          <w:szCs w:val="20"/>
        </w:rPr>
        <w:t>.</w:t>
      </w:r>
    </w:p>
    <w:p w14:paraId="63B9A40D" w14:textId="77777777" w:rsidR="00F23BD4" w:rsidRPr="007001EC" w:rsidRDefault="00F23BD4" w:rsidP="00F23BD4">
      <w:pPr>
        <w:spacing w:line="276" w:lineRule="auto"/>
        <w:rPr>
          <w:rFonts w:asciiTheme="minorHAnsi" w:hAnsiTheme="minorHAnsi" w:cstheme="minorHAnsi"/>
          <w:sz w:val="20"/>
          <w:szCs w:val="20"/>
        </w:rPr>
      </w:pPr>
    </w:p>
    <w:p w14:paraId="63D776BD" w14:textId="1D919AA3" w:rsidR="00F23BD4" w:rsidRPr="007001EC" w:rsidRDefault="00F23BD4" w:rsidP="00F23BD4">
      <w:pPr>
        <w:rPr>
          <w:rFonts w:asciiTheme="minorHAnsi" w:hAnsiTheme="minorHAnsi" w:cstheme="minorHAnsi"/>
          <w:sz w:val="20"/>
          <w:szCs w:val="20"/>
        </w:rPr>
      </w:pPr>
      <w:r w:rsidRPr="007001EC">
        <w:rPr>
          <w:rFonts w:asciiTheme="minorHAnsi" w:hAnsiTheme="minorHAnsi" w:cstheme="minorHAnsi"/>
          <w:sz w:val="20"/>
          <w:szCs w:val="20"/>
        </w:rPr>
        <w:t xml:space="preserve">The burden of proof is on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to provide clear, cogent, and convincing evidence to support the appeal.  In this case,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did not submit </w:t>
      </w:r>
      <w:r w:rsidR="00054635" w:rsidRPr="007001EC">
        <w:rPr>
          <w:rFonts w:asciiTheme="minorHAnsi" w:hAnsiTheme="minorHAnsi" w:cstheme="minorHAnsi"/>
          <w:sz w:val="20"/>
          <w:szCs w:val="20"/>
        </w:rPr>
        <w:t xml:space="preserve">sufficient </w:t>
      </w:r>
      <w:r w:rsidRPr="007001EC">
        <w:rPr>
          <w:rFonts w:asciiTheme="minorHAnsi" w:hAnsiTheme="minorHAnsi" w:cstheme="minorHAnsi"/>
          <w:sz w:val="20"/>
          <w:szCs w:val="20"/>
        </w:rPr>
        <w:t xml:space="preserve">evidence to support a reduction. Therefore, the Board finds that the </w:t>
      </w:r>
      <w:r w:rsidR="00EC6728" w:rsidRPr="007001EC">
        <w:rPr>
          <w:rFonts w:asciiTheme="minorHAnsi" w:hAnsiTheme="minorHAnsi" w:cstheme="minorHAnsi"/>
          <w:sz w:val="20"/>
          <w:szCs w:val="20"/>
        </w:rPr>
        <w:t>P</w:t>
      </w:r>
      <w:r w:rsidRPr="007001EC">
        <w:rPr>
          <w:rFonts w:asciiTheme="minorHAnsi" w:hAnsiTheme="minorHAnsi" w:cstheme="minorHAnsi"/>
          <w:sz w:val="20"/>
          <w:szCs w:val="20"/>
        </w:rPr>
        <w:t xml:space="preserve">etitioner has failed to overcome </w:t>
      </w:r>
      <w:r w:rsidR="00510EC2" w:rsidRPr="007001EC">
        <w:rPr>
          <w:rFonts w:asciiTheme="minorHAnsi" w:hAnsiTheme="minorHAnsi" w:cstheme="minorHAnsi"/>
          <w:sz w:val="20"/>
          <w:szCs w:val="20"/>
        </w:rPr>
        <w:t>the</w:t>
      </w:r>
      <w:r w:rsidRPr="007001EC">
        <w:rPr>
          <w:rFonts w:asciiTheme="minorHAnsi" w:hAnsiTheme="minorHAnsi" w:cstheme="minorHAnsi"/>
          <w:sz w:val="20"/>
          <w:szCs w:val="20"/>
        </w:rPr>
        <w:t xml:space="preserve"> evidentiary standard necessary to overrule the </w:t>
      </w:r>
      <w:r w:rsidR="007001EC">
        <w:rPr>
          <w:rFonts w:asciiTheme="minorHAnsi" w:hAnsiTheme="minorHAnsi" w:cstheme="minorHAnsi"/>
          <w:sz w:val="20"/>
          <w:szCs w:val="20"/>
        </w:rPr>
        <w:t>A</w:t>
      </w:r>
      <w:r w:rsidR="00D2305C" w:rsidRPr="007001EC">
        <w:rPr>
          <w:rFonts w:asciiTheme="minorHAnsi" w:hAnsiTheme="minorHAnsi" w:cstheme="minorHAnsi"/>
          <w:sz w:val="20"/>
          <w:szCs w:val="20"/>
        </w:rPr>
        <w:t>ssessor</w:t>
      </w:r>
      <w:r w:rsidRPr="007001EC">
        <w:rPr>
          <w:rFonts w:asciiTheme="minorHAnsi" w:hAnsiTheme="minorHAnsi" w:cstheme="minorHAnsi"/>
          <w:sz w:val="20"/>
          <w:szCs w:val="20"/>
        </w:rPr>
        <w:t xml:space="preserve">. </w:t>
      </w:r>
    </w:p>
    <w:p w14:paraId="5BF31FB4" w14:textId="77777777" w:rsidR="00F23BD4" w:rsidRPr="007001EC" w:rsidRDefault="00F23BD4" w:rsidP="00F23BD4">
      <w:pPr>
        <w:rPr>
          <w:rFonts w:asciiTheme="minorHAnsi" w:hAnsiTheme="minorHAnsi" w:cstheme="minorHAnsi"/>
          <w:sz w:val="20"/>
          <w:szCs w:val="20"/>
        </w:rPr>
      </w:pPr>
    </w:p>
    <w:p w14:paraId="19141D93" w14:textId="63D04A3C" w:rsidR="00F23BD4" w:rsidRPr="007001EC" w:rsidRDefault="00F23BD4" w:rsidP="00F23BD4">
      <w:pPr>
        <w:spacing w:line="276" w:lineRule="auto"/>
        <w:rPr>
          <w:rFonts w:asciiTheme="minorHAnsi" w:hAnsiTheme="minorHAnsi" w:cstheme="minorHAnsi"/>
          <w:sz w:val="20"/>
          <w:szCs w:val="20"/>
        </w:rPr>
      </w:pPr>
      <w:r w:rsidRPr="007001EC">
        <w:rPr>
          <w:rFonts w:asciiTheme="minorHAnsi" w:hAnsiTheme="minorHAnsi" w:cstheme="minorHAnsi"/>
          <w:sz w:val="20"/>
          <w:szCs w:val="20"/>
        </w:rPr>
        <w:t xml:space="preserve">Upon motion duly made and seconded, the Board unanimously upholds the Assessor. </w:t>
      </w:r>
    </w:p>
    <w:p w14:paraId="1BD13279" w14:textId="334B7C37" w:rsidR="006938EF" w:rsidRPr="007001EC" w:rsidRDefault="006938EF" w:rsidP="00823A98">
      <w:pPr>
        <w:rPr>
          <w:rFonts w:asciiTheme="minorHAnsi" w:hAnsiTheme="minorHAnsi" w:cstheme="minorHAnsi"/>
          <w:sz w:val="20"/>
          <w:szCs w:val="20"/>
        </w:rPr>
      </w:pPr>
    </w:p>
    <w:p w14:paraId="438A1A68" w14:textId="7972FB8C" w:rsidR="00482202" w:rsidRPr="007001EC" w:rsidRDefault="00482202" w:rsidP="00823A98">
      <w:pPr>
        <w:rPr>
          <w:rFonts w:asciiTheme="minorHAnsi" w:hAnsiTheme="minorHAnsi" w:cstheme="minorHAnsi"/>
          <w:sz w:val="20"/>
          <w:szCs w:val="20"/>
        </w:rPr>
      </w:pPr>
    </w:p>
    <w:p w14:paraId="2423E871" w14:textId="3C8BB7C8" w:rsidR="00CB56C6" w:rsidRPr="007001EC" w:rsidRDefault="00CB56C6" w:rsidP="00823A98">
      <w:pPr>
        <w:rPr>
          <w:rFonts w:asciiTheme="minorHAnsi" w:hAnsiTheme="minorHAnsi" w:cstheme="minorHAnsi"/>
          <w:sz w:val="20"/>
          <w:szCs w:val="20"/>
        </w:rPr>
      </w:pPr>
    </w:p>
    <w:p w14:paraId="1098F6AB" w14:textId="073DC320" w:rsidR="00823A98" w:rsidRPr="007001EC" w:rsidRDefault="009E7C8B"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Skagit County Board of Equalization</w:t>
      </w:r>
      <w:r w:rsidR="00823A98" w:rsidRPr="007001EC">
        <w:rPr>
          <w:rFonts w:asciiTheme="minorHAnsi" w:hAnsiTheme="minorHAnsi" w:cstheme="minorHAnsi"/>
          <w:sz w:val="20"/>
          <w:szCs w:val="20"/>
        </w:rPr>
        <w:t xml:space="preserve"> </w:t>
      </w:r>
    </w:p>
    <w:p w14:paraId="573BB9C3" w14:textId="6FB231C6" w:rsidR="00823A98" w:rsidRPr="007001EC" w:rsidRDefault="003E6126" w:rsidP="00823A98">
      <w:pPr>
        <w:rPr>
          <w:rFonts w:asciiTheme="minorHAnsi" w:hAnsiTheme="minorHAnsi" w:cstheme="minorHAnsi"/>
          <w:sz w:val="20"/>
          <w:szCs w:val="20"/>
        </w:rPr>
      </w:pPr>
      <w:r w:rsidRPr="007001E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7001EC" w:rsidRDefault="00626F42" w:rsidP="00823A98">
      <w:pPr>
        <w:rPr>
          <w:rFonts w:asciiTheme="minorHAnsi" w:hAnsiTheme="minorHAnsi" w:cstheme="minorHAnsi"/>
          <w:sz w:val="20"/>
          <w:szCs w:val="20"/>
        </w:rPr>
      </w:pPr>
    </w:p>
    <w:p w14:paraId="57F30915" w14:textId="0D4AE6C6"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Dated</w:t>
      </w:r>
      <w:r w:rsidR="00993C10" w:rsidRPr="007001EC">
        <w:rPr>
          <w:rFonts w:asciiTheme="minorHAnsi" w:hAnsiTheme="minorHAnsi" w:cstheme="minorHAnsi"/>
          <w:sz w:val="20"/>
          <w:szCs w:val="20"/>
        </w:rPr>
        <w:t>:</w:t>
      </w:r>
      <w:r w:rsidR="0080472C" w:rsidRPr="007001EC">
        <w:rPr>
          <w:rFonts w:asciiTheme="minorHAnsi" w:hAnsiTheme="minorHAnsi" w:cstheme="minorHAnsi"/>
          <w:sz w:val="20"/>
          <w:szCs w:val="20"/>
        </w:rPr>
        <w:tab/>
      </w:r>
      <w:r w:rsidR="009C347A" w:rsidRPr="007001EC">
        <w:rPr>
          <w:rFonts w:asciiTheme="minorHAnsi" w:hAnsiTheme="minorHAnsi" w:cstheme="minorHAnsi"/>
          <w:sz w:val="20"/>
          <w:szCs w:val="20"/>
        </w:rPr>
        <w:tab/>
      </w:r>
      <w:r w:rsidR="001F7EC0"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115758" w:rsidRPr="007001EC">
        <w:rPr>
          <w:rFonts w:asciiTheme="minorHAnsi" w:hAnsiTheme="minorHAnsi" w:cstheme="minorHAnsi"/>
          <w:sz w:val="20"/>
          <w:szCs w:val="20"/>
        </w:rPr>
        <w:tab/>
      </w:r>
      <w:r w:rsidR="007E746C" w:rsidRPr="007001EC">
        <w:rPr>
          <w:rFonts w:asciiTheme="minorHAnsi" w:hAnsiTheme="minorHAnsi" w:cstheme="minorHAnsi"/>
          <w:sz w:val="20"/>
          <w:szCs w:val="20"/>
        </w:rPr>
        <w:tab/>
      </w:r>
      <w:r w:rsidRPr="007001EC">
        <w:rPr>
          <w:rFonts w:asciiTheme="minorHAnsi" w:hAnsiTheme="minorHAnsi" w:cstheme="minorHAnsi"/>
          <w:sz w:val="20"/>
          <w:szCs w:val="20"/>
        </w:rPr>
        <w:t>________________________________</w:t>
      </w:r>
    </w:p>
    <w:p w14:paraId="21B061B1" w14:textId="41B0C0B5" w:rsidR="00823A98" w:rsidRPr="007001EC" w:rsidRDefault="004F49AA" w:rsidP="00823A98">
      <w:pPr>
        <w:ind w:left="3600" w:firstLine="720"/>
        <w:rPr>
          <w:rFonts w:asciiTheme="minorHAnsi" w:hAnsiTheme="minorHAnsi" w:cstheme="minorHAnsi"/>
          <w:sz w:val="20"/>
          <w:szCs w:val="20"/>
        </w:rPr>
      </w:pPr>
      <w:r w:rsidRPr="007001EC">
        <w:rPr>
          <w:rFonts w:asciiTheme="minorHAnsi" w:hAnsiTheme="minorHAnsi" w:cstheme="minorHAnsi"/>
          <w:sz w:val="20"/>
          <w:szCs w:val="20"/>
        </w:rPr>
        <w:t>Rich Holtrop</w:t>
      </w:r>
      <w:r w:rsidR="008221F5" w:rsidRPr="007001EC">
        <w:rPr>
          <w:rFonts w:asciiTheme="minorHAnsi" w:hAnsiTheme="minorHAnsi" w:cstheme="minorHAnsi"/>
          <w:sz w:val="20"/>
          <w:szCs w:val="20"/>
        </w:rPr>
        <w:t>,</w:t>
      </w:r>
      <w:r w:rsidR="00713F56" w:rsidRPr="007001EC">
        <w:rPr>
          <w:rFonts w:asciiTheme="minorHAnsi" w:hAnsiTheme="minorHAnsi" w:cstheme="minorHAnsi"/>
          <w:sz w:val="20"/>
          <w:szCs w:val="20"/>
        </w:rPr>
        <w:t xml:space="preserve"> </w:t>
      </w:r>
      <w:r w:rsidR="00823A98" w:rsidRPr="007001EC">
        <w:rPr>
          <w:rFonts w:asciiTheme="minorHAnsi" w:hAnsiTheme="minorHAnsi" w:cstheme="minorHAnsi"/>
          <w:sz w:val="20"/>
          <w:szCs w:val="20"/>
        </w:rPr>
        <w:t>Chair</w:t>
      </w:r>
    </w:p>
    <w:p w14:paraId="06A08ED5" w14:textId="752E851B" w:rsidR="00823A98" w:rsidRPr="007001EC" w:rsidRDefault="00823A98" w:rsidP="00823A98">
      <w:pPr>
        <w:rPr>
          <w:rFonts w:asciiTheme="minorHAnsi" w:hAnsiTheme="minorHAnsi" w:cstheme="minorHAnsi"/>
          <w:sz w:val="20"/>
          <w:szCs w:val="20"/>
        </w:rPr>
      </w:pPr>
    </w:p>
    <w:p w14:paraId="58943873" w14:textId="6EF1A61B" w:rsidR="00823A98" w:rsidRPr="007001EC" w:rsidRDefault="00823A98" w:rsidP="00823A98">
      <w:pPr>
        <w:rPr>
          <w:rFonts w:asciiTheme="minorHAnsi" w:hAnsiTheme="minorHAnsi" w:cstheme="minorHAnsi"/>
          <w:sz w:val="20"/>
          <w:szCs w:val="20"/>
        </w:rPr>
      </w:pPr>
    </w:p>
    <w:p w14:paraId="49468106" w14:textId="33C7DFE5" w:rsidR="00823A98" w:rsidRPr="007001EC" w:rsidRDefault="00823A98" w:rsidP="00823A98">
      <w:pPr>
        <w:rPr>
          <w:rFonts w:asciiTheme="minorHAnsi" w:hAnsiTheme="minorHAnsi" w:cstheme="minorHAnsi"/>
          <w:sz w:val="20"/>
          <w:szCs w:val="20"/>
        </w:rPr>
      </w:pPr>
    </w:p>
    <w:p w14:paraId="30D09693" w14:textId="02E7AF1F"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Mailed</w:t>
      </w:r>
      <w:r w:rsidR="00EE1D7A" w:rsidRPr="007001EC">
        <w:rPr>
          <w:rFonts w:asciiTheme="minorHAnsi" w:hAnsiTheme="minorHAnsi" w:cstheme="minorHAnsi"/>
          <w:sz w:val="20"/>
          <w:szCs w:val="20"/>
        </w:rPr>
        <w:t xml:space="preserve">: </w:t>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r>
      <w:r w:rsidR="00EE1D7A" w:rsidRPr="007001EC">
        <w:rPr>
          <w:rFonts w:asciiTheme="minorHAnsi" w:hAnsiTheme="minorHAnsi" w:cstheme="minorHAnsi"/>
          <w:sz w:val="20"/>
          <w:szCs w:val="20"/>
        </w:rPr>
        <w:tab/>
        <w:t>_____</w:t>
      </w:r>
      <w:r w:rsidRPr="007001EC">
        <w:rPr>
          <w:rFonts w:asciiTheme="minorHAnsi" w:hAnsiTheme="minorHAnsi" w:cstheme="minorHAnsi"/>
          <w:sz w:val="20"/>
          <w:szCs w:val="20"/>
        </w:rPr>
        <w:t>______________________________</w:t>
      </w:r>
    </w:p>
    <w:p w14:paraId="4D2D659C" w14:textId="38C0C208" w:rsidR="00823A98" w:rsidRPr="007001EC" w:rsidRDefault="00823A98" w:rsidP="00823A98">
      <w:pPr>
        <w:rPr>
          <w:rFonts w:asciiTheme="minorHAnsi" w:hAnsiTheme="minorHAnsi" w:cstheme="minorHAnsi"/>
          <w:sz w:val="20"/>
          <w:szCs w:val="20"/>
        </w:rPr>
      </w:pP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r>
      <w:r w:rsidRPr="007001EC">
        <w:rPr>
          <w:rFonts w:asciiTheme="minorHAnsi" w:hAnsiTheme="minorHAnsi" w:cstheme="minorHAnsi"/>
          <w:sz w:val="20"/>
          <w:szCs w:val="20"/>
        </w:rPr>
        <w:tab/>
        <w:t xml:space="preserve">        </w:t>
      </w:r>
      <w:r w:rsidRPr="007001EC">
        <w:rPr>
          <w:rFonts w:asciiTheme="minorHAnsi" w:hAnsiTheme="minorHAnsi" w:cstheme="minorHAnsi"/>
          <w:sz w:val="20"/>
          <w:szCs w:val="20"/>
        </w:rPr>
        <w:tab/>
      </w:r>
      <w:r w:rsidR="0026503A" w:rsidRPr="007001EC">
        <w:rPr>
          <w:rFonts w:asciiTheme="minorHAnsi" w:hAnsiTheme="minorHAnsi" w:cstheme="minorHAnsi"/>
          <w:sz w:val="20"/>
          <w:szCs w:val="20"/>
        </w:rPr>
        <w:t>Christian Stecher</w:t>
      </w:r>
      <w:r w:rsidR="00EE1D7A" w:rsidRPr="007001EC">
        <w:rPr>
          <w:rFonts w:asciiTheme="minorHAnsi" w:hAnsiTheme="minorHAnsi" w:cstheme="minorHAnsi"/>
          <w:sz w:val="20"/>
          <w:szCs w:val="20"/>
        </w:rPr>
        <w:t>,</w:t>
      </w:r>
      <w:r w:rsidR="00AD5099" w:rsidRPr="007001EC">
        <w:rPr>
          <w:rFonts w:asciiTheme="minorHAnsi" w:hAnsiTheme="minorHAnsi" w:cstheme="minorHAnsi"/>
          <w:sz w:val="20"/>
          <w:szCs w:val="20"/>
        </w:rPr>
        <w:t xml:space="preserve"> Clerk of the Board</w:t>
      </w:r>
    </w:p>
    <w:p w14:paraId="619FF433" w14:textId="77777777" w:rsidR="00823A98" w:rsidRPr="007001EC" w:rsidRDefault="00823A98" w:rsidP="00823A98">
      <w:pPr>
        <w:rPr>
          <w:rFonts w:asciiTheme="minorHAnsi" w:hAnsiTheme="minorHAnsi" w:cstheme="minorHAnsi"/>
          <w:sz w:val="20"/>
          <w:szCs w:val="20"/>
        </w:rPr>
      </w:pPr>
    </w:p>
    <w:p w14:paraId="50684342" w14:textId="77777777" w:rsidR="00823A98" w:rsidRPr="007001EC" w:rsidRDefault="00823A98" w:rsidP="00823A98">
      <w:pPr>
        <w:rPr>
          <w:rFonts w:asciiTheme="minorHAnsi" w:hAnsiTheme="minorHAnsi" w:cstheme="minorHAnsi"/>
          <w:bCs/>
          <w:sz w:val="18"/>
          <w:szCs w:val="18"/>
        </w:rPr>
      </w:pPr>
    </w:p>
    <w:p w14:paraId="4AE9290C" w14:textId="77777777" w:rsidR="00823A98" w:rsidRPr="007001EC" w:rsidRDefault="00823A98" w:rsidP="00823A98">
      <w:pPr>
        <w:rPr>
          <w:rFonts w:asciiTheme="minorHAnsi" w:hAnsiTheme="minorHAnsi" w:cstheme="minorHAnsi"/>
          <w:bCs/>
          <w:sz w:val="18"/>
          <w:szCs w:val="18"/>
        </w:rPr>
      </w:pPr>
    </w:p>
    <w:p w14:paraId="6DD884AD" w14:textId="45A698BC" w:rsidR="00C75EDE" w:rsidRPr="007001EC" w:rsidRDefault="00823A98">
      <w:pPr>
        <w:rPr>
          <w:rFonts w:asciiTheme="minorHAnsi" w:hAnsiTheme="minorHAnsi" w:cstheme="minorHAnsi"/>
          <w:bCs/>
          <w:sz w:val="18"/>
          <w:szCs w:val="18"/>
        </w:rPr>
      </w:pPr>
      <w:r w:rsidRPr="007001EC">
        <w:rPr>
          <w:rFonts w:asciiTheme="minorHAnsi" w:hAnsiTheme="minorHAnsi" w:cstheme="minorHAnsi"/>
          <w:bCs/>
          <w:sz w:val="18"/>
          <w:szCs w:val="18"/>
        </w:rPr>
        <w:t>NOTICE</w:t>
      </w:r>
      <w:r w:rsidR="00EE1D7A" w:rsidRPr="007001EC">
        <w:rPr>
          <w:rFonts w:asciiTheme="minorHAnsi" w:hAnsiTheme="minorHAnsi" w:cstheme="minorHAnsi"/>
          <w:bCs/>
          <w:sz w:val="18"/>
          <w:szCs w:val="18"/>
        </w:rPr>
        <w:t>: This</w:t>
      </w:r>
      <w:r w:rsidRPr="007001E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7001EC">
        <w:rPr>
          <w:rFonts w:asciiTheme="minorHAnsi" w:hAnsiTheme="minorHAnsi" w:cstheme="minorHAnsi"/>
          <w:bCs/>
          <w:sz w:val="18"/>
          <w:szCs w:val="18"/>
        </w:rPr>
        <w:t>: bta.state.wa.us</w:t>
      </w:r>
    </w:p>
    <w:p w14:paraId="27B16191" w14:textId="77777777" w:rsidR="00EE1D7A" w:rsidRPr="007001EC" w:rsidRDefault="00EE1D7A">
      <w:pPr>
        <w:rPr>
          <w:rFonts w:asciiTheme="minorHAnsi" w:hAnsiTheme="minorHAnsi" w:cstheme="minorHAnsi"/>
          <w:bCs/>
          <w:sz w:val="18"/>
          <w:szCs w:val="18"/>
        </w:rPr>
      </w:pPr>
    </w:p>
    <w:sectPr w:rsidR="00EE1D7A" w:rsidRPr="007001E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51F86"/>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2F044B"/>
    <w:rsid w:val="00303313"/>
    <w:rsid w:val="003140EC"/>
    <w:rsid w:val="00321526"/>
    <w:rsid w:val="00322EB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E707D"/>
    <w:rsid w:val="004F49AA"/>
    <w:rsid w:val="00507006"/>
    <w:rsid w:val="005107EF"/>
    <w:rsid w:val="00510EC2"/>
    <w:rsid w:val="00525CB2"/>
    <w:rsid w:val="00527373"/>
    <w:rsid w:val="005416FD"/>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1A8"/>
    <w:rsid w:val="006F55AD"/>
    <w:rsid w:val="007001EC"/>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32657"/>
    <w:rsid w:val="00A401A7"/>
    <w:rsid w:val="00A5226F"/>
    <w:rsid w:val="00A70113"/>
    <w:rsid w:val="00A729C8"/>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54FFE"/>
    <w:rsid w:val="00B66D22"/>
    <w:rsid w:val="00B94337"/>
    <w:rsid w:val="00BA0BB5"/>
    <w:rsid w:val="00BA131E"/>
    <w:rsid w:val="00BC2598"/>
    <w:rsid w:val="00BD333C"/>
    <w:rsid w:val="00BE4C4A"/>
    <w:rsid w:val="00BF2A19"/>
    <w:rsid w:val="00BF2B96"/>
    <w:rsid w:val="00BF569C"/>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45DE"/>
    <w:rsid w:val="00E07231"/>
    <w:rsid w:val="00E2302A"/>
    <w:rsid w:val="00E44ED4"/>
    <w:rsid w:val="00E9600A"/>
    <w:rsid w:val="00EA52E2"/>
    <w:rsid w:val="00EC6728"/>
    <w:rsid w:val="00ED1F63"/>
    <w:rsid w:val="00EE1D7A"/>
    <w:rsid w:val="00F117F2"/>
    <w:rsid w:val="00F23BD4"/>
    <w:rsid w:val="00F33C1A"/>
    <w:rsid w:val="00F43083"/>
    <w:rsid w:val="00F45FE7"/>
    <w:rsid w:val="00F477B1"/>
    <w:rsid w:val="00F57458"/>
    <w:rsid w:val="00F736DC"/>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375</Words>
  <Characters>2096</Characters>
  <Application>Microsoft Office Word</Application>
  <DocSecurity>0</DocSecurity>
  <Lines>56</Lines>
  <Paragraphs>26</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6</cp:revision>
  <cp:lastPrinted>2018-04-27T16:41:00Z</cp:lastPrinted>
  <dcterms:created xsi:type="dcterms:W3CDTF">2026-02-23T19:29:00Z</dcterms:created>
  <dcterms:modified xsi:type="dcterms:W3CDTF">2026-03-02T22:37:00Z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